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6" w:rsidRPr="001C003C" w:rsidRDefault="001D4110" w:rsidP="001C003C">
      <w:pPr>
        <w:jc w:val="both"/>
        <w:rPr>
          <w:rFonts w:ascii="Times New Roman" w:hAnsi="Times New Roman" w:cs="Times New Roman"/>
          <w:sz w:val="28"/>
          <w:szCs w:val="28"/>
        </w:rPr>
      </w:pPr>
      <w:r w:rsidRPr="001C003C">
        <w:rPr>
          <w:rFonts w:ascii="Times New Roman" w:hAnsi="Times New Roman" w:cs="Times New Roman"/>
          <w:sz w:val="28"/>
          <w:szCs w:val="28"/>
        </w:rPr>
        <w:t>J</w:t>
      </w:r>
      <w:r w:rsidR="001C003C">
        <w:rPr>
          <w:rFonts w:ascii="Times New Roman" w:hAnsi="Times New Roman" w:cs="Times New Roman"/>
          <w:sz w:val="28"/>
          <w:szCs w:val="28"/>
        </w:rPr>
        <w:t xml:space="preserve">uż we wtorek, 15.10.2019 </w:t>
      </w:r>
      <w:proofErr w:type="spellStart"/>
      <w:r w:rsidR="001C003C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1C003C">
        <w:rPr>
          <w:rFonts w:ascii="Times New Roman" w:hAnsi="Times New Roman" w:cs="Times New Roman"/>
          <w:sz w:val="28"/>
          <w:szCs w:val="28"/>
        </w:rPr>
        <w:t xml:space="preserve">, </w:t>
      </w:r>
      <w:r w:rsidRPr="001C003C">
        <w:rPr>
          <w:rFonts w:ascii="Times New Roman" w:hAnsi="Times New Roman" w:cs="Times New Roman"/>
          <w:sz w:val="28"/>
          <w:szCs w:val="28"/>
        </w:rPr>
        <w:t>na holu budynku głównego</w:t>
      </w:r>
      <w:r w:rsidR="001C003C">
        <w:rPr>
          <w:rFonts w:ascii="Times New Roman" w:hAnsi="Times New Roman" w:cs="Times New Roman"/>
          <w:sz w:val="28"/>
          <w:szCs w:val="28"/>
        </w:rPr>
        <w:t>,</w:t>
      </w:r>
      <w:r w:rsidRPr="001C003C">
        <w:rPr>
          <w:rFonts w:ascii="Times New Roman" w:hAnsi="Times New Roman" w:cs="Times New Roman"/>
          <w:sz w:val="28"/>
          <w:szCs w:val="28"/>
        </w:rPr>
        <w:t xml:space="preserve"> będziemy mogli podziwiać prace zbiorowe poszczególnych grup </w:t>
      </w:r>
      <w:r w:rsidR="001C003C">
        <w:rPr>
          <w:rFonts w:ascii="Times New Roman" w:hAnsi="Times New Roman" w:cs="Times New Roman"/>
          <w:sz w:val="28"/>
          <w:szCs w:val="28"/>
        </w:rPr>
        <w:t xml:space="preserve">przedszkolnych </w:t>
      </w:r>
      <w:r w:rsidRPr="001C003C">
        <w:rPr>
          <w:rFonts w:ascii="Times New Roman" w:hAnsi="Times New Roman" w:cs="Times New Roman"/>
          <w:sz w:val="28"/>
          <w:szCs w:val="28"/>
        </w:rPr>
        <w:t>na temat GEOMETRYCZNE CUDAKI. My także przystąpiliśmy do prac</w:t>
      </w:r>
      <w:r w:rsidR="001C003C">
        <w:rPr>
          <w:rFonts w:ascii="Times New Roman" w:hAnsi="Times New Roman" w:cs="Times New Roman"/>
          <w:sz w:val="28"/>
          <w:szCs w:val="28"/>
        </w:rPr>
        <w:t>y, a jej efekty możecie podziwiać w naszej galerii. Warunkiem prac było stworzenie CZEGOŚ z kartoników i opakowań o kształcie figur geometrycznych. Prace innych dzieci są na razie tajemnicą. Dla tych, którzy nie zdążą obejrzeć wystawy w budynku głównym informujemy, że wszystkie prace już wkrótce będzie też można zobaczyć na korytarzu naszego budynku. Póki co, zapraszamy do galerii!</w:t>
      </w:r>
    </w:p>
    <w:p w:rsidR="001C003C" w:rsidRPr="001C003C" w:rsidRDefault="001C00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03C" w:rsidRPr="001C003C" w:rsidSect="00F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110"/>
    <w:rsid w:val="001C003C"/>
    <w:rsid w:val="001D4110"/>
    <w:rsid w:val="00F9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2019-10-13T15:00:00Z</dcterms:created>
  <dcterms:modified xsi:type="dcterms:W3CDTF">2019-10-13T15:30:00Z</dcterms:modified>
</cp:coreProperties>
</file>