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A2" w:rsidRPr="00B4716C" w:rsidRDefault="00EF63A2" w:rsidP="00EF63A2">
      <w:pPr>
        <w:jc w:val="center"/>
        <w:rPr>
          <w:rFonts w:ascii="Times New Roman" w:hAnsi="Times New Roman" w:cs="Times New Roman"/>
          <w:b/>
          <w:sz w:val="28"/>
        </w:rPr>
      </w:pPr>
      <w:r w:rsidRPr="00B4716C">
        <w:rPr>
          <w:rFonts w:ascii="Times New Roman" w:hAnsi="Times New Roman" w:cs="Times New Roman"/>
          <w:b/>
          <w:sz w:val="28"/>
        </w:rPr>
        <w:t>UBEZPIECZENIE DZIECI</w:t>
      </w:r>
    </w:p>
    <w:p w:rsidR="00EF63A2" w:rsidRPr="00B4716C" w:rsidRDefault="00EF63A2" w:rsidP="00B4716C">
      <w:pPr>
        <w:rPr>
          <w:rFonts w:ascii="Times New Roman" w:hAnsi="Times New Roman" w:cs="Times New Roman"/>
        </w:rPr>
      </w:pPr>
      <w:r w:rsidRPr="00B4716C">
        <w:rPr>
          <w:rFonts w:ascii="Times New Roman" w:hAnsi="Times New Roman" w:cs="Times New Roman"/>
        </w:rPr>
        <w:t>Drodzy Rodzice</w:t>
      </w:r>
      <w:r w:rsidR="00B4716C">
        <w:rPr>
          <w:rFonts w:ascii="Times New Roman" w:hAnsi="Times New Roman" w:cs="Times New Roman"/>
        </w:rPr>
        <w:t>,  p</w:t>
      </w:r>
      <w:r w:rsidRPr="00EF63A2">
        <w:rPr>
          <w:rFonts w:ascii="Times New Roman" w:eastAsia="Times New Roman" w:hAnsi="Times New Roman" w:cs="Times New Roman"/>
          <w:sz w:val="24"/>
          <w:szCs w:val="24"/>
          <w:lang w:eastAsia="pl-PL"/>
        </w:rPr>
        <w:t>ros</w:t>
      </w: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>imy</w:t>
      </w:r>
      <w:r w:rsidRPr="00EF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zapoznanie się z ofertą ubezpieczenia NNW na rok szkolny 202</w:t>
      </w: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F63A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tym roku Rada Rodziców podjęła decyzję o wyborze ubezpieczyciela PZU SA.</w:t>
      </w:r>
    </w:p>
    <w:p w:rsidR="00B4716C" w:rsidRDefault="00EF63A2" w:rsidP="00EF6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wynosi 48 zł</w:t>
      </w:r>
    </w:p>
    <w:p w:rsidR="00EF63A2" w:rsidRPr="00B4716C" w:rsidRDefault="00EF63A2" w:rsidP="00B4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chcą przystąpić do ubezpieczenia mogą zrobić to klikając w poniższy link:</w:t>
      </w:r>
    </w:p>
    <w:p w:rsidR="00EF63A2" w:rsidRPr="00B4716C" w:rsidRDefault="00604BF9" w:rsidP="00EF63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80808"/>
        </w:rPr>
      </w:pPr>
      <w:hyperlink r:id="rId6" w:tgtFrame="_blank" w:history="1">
        <w:r w:rsidRPr="00B4716C">
          <w:rPr>
            <w:rStyle w:val="Hipercze"/>
            <w:rFonts w:ascii="Times New Roman" w:hAnsi="Times New Roman" w:cs="Times New Roman"/>
          </w:rPr>
          <w:t>https://ubestrefa.pl/oferta/1g5kp9</w:t>
        </w:r>
      </w:hyperlink>
    </w:p>
    <w:p w:rsidR="00B4716C" w:rsidRPr="00B4716C" w:rsidRDefault="00B4716C" w:rsidP="00B47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80808"/>
          <w:lang w:eastAsia="pl-PL"/>
        </w:rPr>
      </w:pPr>
    </w:p>
    <w:p w:rsidR="00B4716C" w:rsidRDefault="00B4716C" w:rsidP="00B47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6C">
        <w:rPr>
          <w:rFonts w:ascii="Times New Roman" w:eastAsia="Times New Roman" w:hAnsi="Times New Roman" w:cs="Times New Roman"/>
          <w:color w:val="080808"/>
          <w:lang w:eastAsia="pl-PL"/>
        </w:rPr>
        <w:t>Link do oferty będzie aktywny do 30 września 2021r.</w:t>
      </w:r>
    </w:p>
    <w:p w:rsidR="00B4716C" w:rsidRDefault="00B4716C" w:rsidP="00B47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80808"/>
          <w:lang w:eastAsia="pl-PL"/>
        </w:rPr>
      </w:pPr>
      <w:r w:rsidRPr="00B4716C">
        <w:rPr>
          <w:rFonts w:ascii="Times New Roman" w:eastAsia="Times New Roman" w:hAnsi="Times New Roman" w:cs="Times New Roman"/>
          <w:color w:val="080808"/>
          <w:lang w:eastAsia="pl-PL"/>
        </w:rPr>
        <w:t xml:space="preserve">Okres odpowiedzialności polisy to 1 września 2021 do </w:t>
      </w:r>
      <w:r>
        <w:rPr>
          <w:rFonts w:ascii="Times New Roman" w:eastAsia="Times New Roman" w:hAnsi="Times New Roman" w:cs="Times New Roman"/>
          <w:color w:val="080808"/>
          <w:lang w:eastAsia="pl-PL"/>
        </w:rPr>
        <w:t>3</w:t>
      </w:r>
      <w:r w:rsidRPr="00B4716C">
        <w:rPr>
          <w:rFonts w:ascii="Times New Roman" w:eastAsia="Times New Roman" w:hAnsi="Times New Roman" w:cs="Times New Roman"/>
          <w:color w:val="080808"/>
          <w:lang w:eastAsia="pl-PL"/>
        </w:rPr>
        <w:t>1 sierpnia 2022r.</w:t>
      </w:r>
    </w:p>
    <w:p w:rsidR="00B4716C" w:rsidRPr="00B4716C" w:rsidRDefault="00B4716C" w:rsidP="00B47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4716C" w:rsidRDefault="00B4716C" w:rsidP="00B4716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80808"/>
        </w:rPr>
      </w:pPr>
      <w:r w:rsidRPr="00B4716C">
        <w:rPr>
          <w:rFonts w:ascii="Times New Roman" w:hAnsi="Times New Roman" w:cs="Times New Roman"/>
          <w:b/>
          <w:color w:val="080808"/>
        </w:rPr>
        <w:t>Ubezpieczone mogą być tylko dzieci uczęszczające do Przedszkola Miejskiego nr 2 im. Jana Brzechwy w Czarnkowie</w:t>
      </w:r>
      <w:r>
        <w:rPr>
          <w:rFonts w:ascii="Times New Roman" w:hAnsi="Times New Roman" w:cs="Times New Roman"/>
          <w:b/>
          <w:color w:val="080808"/>
        </w:rPr>
        <w:t>.</w:t>
      </w:r>
    </w:p>
    <w:p w:rsidR="00B4716C" w:rsidRPr="00B4716C" w:rsidRDefault="00B4716C" w:rsidP="00B4716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80808"/>
        </w:rPr>
      </w:pPr>
    </w:p>
    <w:p w:rsidR="00B4716C" w:rsidRDefault="00EF63A2" w:rsidP="00B4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ubezpieczenia potrzebny jest adres e-mail, P</w:t>
      </w:r>
      <w:r w:rsidR="00604BF9"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>ESEL</w:t>
      </w: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i dziecka oraz imię i nazwisko, </w:t>
      </w:r>
      <w:r w:rsid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kliknięciu w link i uzupełnieniu danych zostaniemy przekierowani do płatności (można dokonać </w:t>
      </w: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</w:t>
      </w:r>
      <w:r w:rsidR="00B4716C"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swojego banku, </w:t>
      </w: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szybkiego przelewu, BLIK</w:t>
      </w:r>
      <w:r w:rsid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</w:t>
      </w: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przelewu tradycyjnego drukując blankiet przelewu</w:t>
      </w:r>
      <w:r w:rsid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Po dokonaniu płatności polisa zostanie przesłana na podany wcześniej adres e-mail. </w:t>
      </w:r>
    </w:p>
    <w:p w:rsidR="00B4716C" w:rsidRPr="00B4716C" w:rsidRDefault="00B4716C" w:rsidP="00B4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3A2" w:rsidRPr="00B4716C" w:rsidRDefault="00EF63A2" w:rsidP="00EF6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płatności </w:t>
      </w:r>
      <w:r w:rsid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przelewy24 </w:t>
      </w:r>
      <w:r w:rsidRPr="00B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przelewu tradycyjnego: </w:t>
      </w:r>
    </w:p>
    <w:p w:rsidR="00EF63A2" w:rsidRPr="00B4716C" w:rsidRDefault="00EF63A2" w:rsidP="00EF6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16C">
        <w:rPr>
          <w:rFonts w:ascii="Times New Roman" w:hAnsi="Times New Roman" w:cs="Times New Roman"/>
        </w:rPr>
        <w:t xml:space="preserve">Ten sposób płatności rekomendujemy także osobom, które nie mają konta w banku lub nie korzystają z bankowości internetowej </w:t>
      </w:r>
    </w:p>
    <w:p w:rsidR="00EF63A2" w:rsidRPr="00B4716C" w:rsidRDefault="00EF63A2" w:rsidP="00EF6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4716C">
        <w:rPr>
          <w:rFonts w:ascii="Times New Roman" w:hAnsi="Times New Roman" w:cs="Times New Roman"/>
        </w:rPr>
        <w:t>Na etapie podsumowania koszyka na stronie sklepu należy wybrać płatność przez Przelewy24.</w:t>
      </w:r>
    </w:p>
    <w:p w:rsidR="00EF63A2" w:rsidRPr="00B4716C" w:rsidRDefault="00EF63A2" w:rsidP="00EF6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4716C">
        <w:rPr>
          <w:rFonts w:ascii="Times New Roman" w:hAnsi="Times New Roman" w:cs="Times New Roman"/>
        </w:rPr>
        <w:t>Po wybraniu Przelewy24 następuje przekierowanie na formatkę płatniczą, gdzie należy skierować się do zakładki "Inne" w lewym menu, następnie wybrać metodę płatności "Przelew tradycyjny".</w:t>
      </w:r>
    </w:p>
    <w:p w:rsidR="00EF63A2" w:rsidRPr="00B4716C" w:rsidRDefault="00EF63A2" w:rsidP="00EF6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4716C">
        <w:rPr>
          <w:rFonts w:ascii="Times New Roman" w:hAnsi="Times New Roman" w:cs="Times New Roman"/>
        </w:rPr>
        <w:t>Na ekranie wyświetlone zostaną dane do przelewu, którymi należy uzupełnić formularz przelewu w swoim banku.</w:t>
      </w:r>
    </w:p>
    <w:p w:rsidR="00EF63A2" w:rsidRPr="00B4716C" w:rsidRDefault="00EF63A2" w:rsidP="00EF6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4716C">
        <w:rPr>
          <w:rFonts w:ascii="Times New Roman" w:hAnsi="Times New Roman" w:cs="Times New Roman"/>
        </w:rPr>
        <w:t xml:space="preserve">Po zalogowaniu do swojej bankowości internetowej należy wykonać standardowy przelew, pamiętając o prawidłowym uzupełnieniu formularza przelewu danymi wyświetlanymi na formatce płatniczej Przelewy24. </w:t>
      </w:r>
    </w:p>
    <w:p w:rsidR="00EF63A2" w:rsidRPr="00B4716C" w:rsidRDefault="00EF63A2" w:rsidP="00B471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4716C">
        <w:rPr>
          <w:rFonts w:ascii="Times New Roman" w:hAnsi="Times New Roman" w:cs="Times New Roman"/>
        </w:rPr>
        <w:t xml:space="preserve">W przypadku braku konta internetowego należy wygenerować druczek przekazu poprzez naciśnięcie ikony drukarki widocznej obok numeru rachunku bankowego. Po jego wydrukowaniu można udać się na pocztę lub do banku w celu dokonania płatności. Ważne aby pracownik poczty/banku umieścił prawidłowy numer P24 w tytule przelewu. </w:t>
      </w:r>
    </w:p>
    <w:sectPr w:rsidR="00EF63A2" w:rsidRPr="00B4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FB3"/>
    <w:multiLevelType w:val="multilevel"/>
    <w:tmpl w:val="AC94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A2"/>
    <w:rsid w:val="00153255"/>
    <w:rsid w:val="004528C6"/>
    <w:rsid w:val="005D5352"/>
    <w:rsid w:val="00604BF9"/>
    <w:rsid w:val="00B4716C"/>
    <w:rsid w:val="00E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6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63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3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6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E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04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6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63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3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6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E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04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estrefa.pl/oferta/1g5kp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2021-08-27T16:11:00Z</dcterms:created>
  <dcterms:modified xsi:type="dcterms:W3CDTF">2021-08-27T18:20:00Z</dcterms:modified>
</cp:coreProperties>
</file>